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7DA59" w14:textId="77777777" w:rsidR="0021330D" w:rsidRPr="00D8013B" w:rsidRDefault="0021330D" w:rsidP="00D8013B">
      <w:pPr>
        <w:spacing w:after="0" w:line="240" w:lineRule="auto"/>
        <w:rPr>
          <w:sz w:val="24"/>
          <w:szCs w:val="24"/>
          <w:lang w:val="en"/>
        </w:rPr>
      </w:pPr>
    </w:p>
    <w:p w14:paraId="3A005C54" w14:textId="77777777" w:rsidR="0021330D" w:rsidRPr="00D8013B" w:rsidRDefault="0021330D" w:rsidP="00D8013B">
      <w:pPr>
        <w:spacing w:after="0" w:line="240" w:lineRule="auto"/>
        <w:rPr>
          <w:sz w:val="24"/>
          <w:szCs w:val="24"/>
          <w:lang w:val="en"/>
        </w:rPr>
      </w:pPr>
    </w:p>
    <w:p w14:paraId="3AE2CDBF" w14:textId="77777777" w:rsidR="0021330D" w:rsidRPr="00D8013B" w:rsidRDefault="001548BE" w:rsidP="00D8013B">
      <w:pPr>
        <w:spacing w:after="0" w:line="240" w:lineRule="auto"/>
        <w:rPr>
          <w:b/>
          <w:sz w:val="24"/>
          <w:szCs w:val="24"/>
          <w:lang w:val="en"/>
        </w:rPr>
      </w:pPr>
      <w:r w:rsidRPr="00D8013B">
        <w:rPr>
          <w:b/>
          <w:sz w:val="24"/>
          <w:szCs w:val="24"/>
          <w:lang w:val="en"/>
        </w:rPr>
        <w:t>So You Failed the Test</w:t>
      </w:r>
    </w:p>
    <w:p w14:paraId="29FBD9F3" w14:textId="77777777" w:rsidR="00CA6119" w:rsidRPr="00D8013B" w:rsidRDefault="00CA6119" w:rsidP="00D8013B">
      <w:pPr>
        <w:spacing w:after="0" w:line="240" w:lineRule="auto"/>
        <w:rPr>
          <w:sz w:val="24"/>
          <w:szCs w:val="24"/>
          <w:lang w:val="en"/>
        </w:rPr>
      </w:pPr>
      <w:r w:rsidRPr="00D8013B">
        <w:rPr>
          <w:sz w:val="24"/>
          <w:szCs w:val="24"/>
          <w:lang w:val="en"/>
        </w:rPr>
        <w:t>Thomas C. Giumenta, csc</w:t>
      </w:r>
    </w:p>
    <w:p w14:paraId="3DE516A5" w14:textId="77777777" w:rsidR="00D8013B" w:rsidRDefault="00D8013B" w:rsidP="00D8013B">
      <w:pPr>
        <w:spacing w:after="0" w:line="240" w:lineRule="auto"/>
        <w:rPr>
          <w:sz w:val="24"/>
          <w:szCs w:val="24"/>
          <w:lang w:val="en"/>
        </w:rPr>
      </w:pPr>
    </w:p>
    <w:p w14:paraId="18A289D7" w14:textId="77777777" w:rsidR="001548BE" w:rsidRPr="00D8013B" w:rsidRDefault="001548BE" w:rsidP="00D8013B">
      <w:pPr>
        <w:spacing w:after="0" w:line="240" w:lineRule="auto"/>
        <w:rPr>
          <w:sz w:val="24"/>
          <w:szCs w:val="24"/>
          <w:lang w:val="en"/>
        </w:rPr>
      </w:pPr>
      <w:r w:rsidRPr="00D8013B">
        <w:rPr>
          <w:sz w:val="24"/>
          <w:szCs w:val="24"/>
          <w:lang w:val="en"/>
        </w:rPr>
        <w:t xml:space="preserve">The title of this </w:t>
      </w:r>
      <w:r w:rsidR="00A31988">
        <w:rPr>
          <w:sz w:val="24"/>
          <w:szCs w:val="24"/>
          <w:lang w:val="en"/>
        </w:rPr>
        <w:t>essay</w:t>
      </w:r>
      <w:r w:rsidRPr="00D8013B">
        <w:rPr>
          <w:sz w:val="24"/>
          <w:szCs w:val="24"/>
          <w:lang w:val="en"/>
        </w:rPr>
        <w:t xml:space="preserve"> is stated in declarative form but it could also be expressed as a</w:t>
      </w:r>
      <w:r w:rsidR="00A31988">
        <w:rPr>
          <w:sz w:val="24"/>
          <w:szCs w:val="24"/>
          <w:lang w:val="en"/>
        </w:rPr>
        <w:t xml:space="preserve"> question</w:t>
      </w:r>
      <w:r w:rsidRPr="00D8013B">
        <w:rPr>
          <w:sz w:val="24"/>
          <w:szCs w:val="24"/>
          <w:lang w:val="en"/>
        </w:rPr>
        <w:t xml:space="preserve">.  In either case, there are times when the expression </w:t>
      </w:r>
      <w:r w:rsidR="00A31988">
        <w:rPr>
          <w:sz w:val="24"/>
          <w:szCs w:val="24"/>
          <w:lang w:val="en"/>
        </w:rPr>
        <w:t>fits what must be said</w:t>
      </w:r>
      <w:r w:rsidRPr="00D8013B">
        <w:rPr>
          <w:sz w:val="24"/>
          <w:szCs w:val="24"/>
          <w:lang w:val="en"/>
        </w:rPr>
        <w:t xml:space="preserve"> to a university student. As </w:t>
      </w:r>
      <w:r w:rsidR="00A31988">
        <w:rPr>
          <w:sz w:val="24"/>
          <w:szCs w:val="24"/>
          <w:lang w:val="en"/>
        </w:rPr>
        <w:t>midterms and term papers flood our desks</w:t>
      </w:r>
      <w:r w:rsidRPr="00D8013B">
        <w:rPr>
          <w:sz w:val="24"/>
          <w:szCs w:val="24"/>
          <w:lang w:val="en"/>
        </w:rPr>
        <w:t xml:space="preserve">, it may be worthwhile to try to </w:t>
      </w:r>
      <w:r w:rsidR="00A31988">
        <w:rPr>
          <w:sz w:val="24"/>
          <w:szCs w:val="24"/>
          <w:lang w:val="en"/>
        </w:rPr>
        <w:t>unpack</w:t>
      </w:r>
      <w:r w:rsidR="00CA6119" w:rsidRPr="00D8013B">
        <w:rPr>
          <w:sz w:val="24"/>
          <w:szCs w:val="24"/>
          <w:lang w:val="en"/>
        </w:rPr>
        <w:t xml:space="preserve"> what </w:t>
      </w:r>
      <w:r w:rsidR="00A31988">
        <w:rPr>
          <w:sz w:val="24"/>
          <w:szCs w:val="24"/>
          <w:lang w:val="en"/>
        </w:rPr>
        <w:t>“</w:t>
      </w:r>
      <w:r w:rsidR="00CA6119" w:rsidRPr="00D8013B">
        <w:rPr>
          <w:sz w:val="24"/>
          <w:szCs w:val="24"/>
          <w:lang w:val="en"/>
        </w:rPr>
        <w:t>failing the test</w:t>
      </w:r>
      <w:r w:rsidR="00A31988">
        <w:rPr>
          <w:sz w:val="24"/>
          <w:szCs w:val="24"/>
          <w:lang w:val="en"/>
        </w:rPr>
        <w:t>”</w:t>
      </w:r>
      <w:r w:rsidR="00CA6119" w:rsidRPr="00D8013B">
        <w:rPr>
          <w:sz w:val="24"/>
          <w:szCs w:val="24"/>
          <w:lang w:val="en"/>
        </w:rPr>
        <w:t xml:space="preserve"> means</w:t>
      </w:r>
      <w:r w:rsidR="00A31988">
        <w:rPr>
          <w:sz w:val="24"/>
          <w:szCs w:val="24"/>
          <w:lang w:val="en"/>
        </w:rPr>
        <w:t>, in terms of an opportunity for more learning</w:t>
      </w:r>
      <w:r w:rsidR="00CA6119" w:rsidRPr="00D8013B">
        <w:rPr>
          <w:sz w:val="24"/>
          <w:szCs w:val="24"/>
          <w:lang w:val="en"/>
        </w:rPr>
        <w:t>.</w:t>
      </w:r>
    </w:p>
    <w:p w14:paraId="2E8EC50A" w14:textId="77777777" w:rsidR="00D8013B" w:rsidRDefault="00D8013B" w:rsidP="00D8013B">
      <w:pPr>
        <w:spacing w:after="0" w:line="240" w:lineRule="auto"/>
        <w:rPr>
          <w:sz w:val="24"/>
          <w:szCs w:val="24"/>
          <w:lang w:val="en"/>
        </w:rPr>
      </w:pPr>
    </w:p>
    <w:p w14:paraId="3629D27F" w14:textId="1CD101B3" w:rsidR="001548BE" w:rsidRPr="00D8013B" w:rsidRDefault="001548BE" w:rsidP="00D8013B">
      <w:pPr>
        <w:spacing w:after="0" w:line="240" w:lineRule="auto"/>
        <w:rPr>
          <w:sz w:val="24"/>
          <w:szCs w:val="24"/>
          <w:lang w:val="en"/>
        </w:rPr>
      </w:pPr>
      <w:r w:rsidRPr="00D8013B">
        <w:rPr>
          <w:sz w:val="24"/>
          <w:szCs w:val="24"/>
          <w:lang w:val="en"/>
        </w:rPr>
        <w:t>Recent popular literature in education and psychology gives voice to a manner of understanding what failing an exam might mean.  Carol Dweck, a Stanford</w:t>
      </w:r>
      <w:r w:rsidR="00306315" w:rsidRPr="00D8013B">
        <w:rPr>
          <w:sz w:val="24"/>
          <w:szCs w:val="24"/>
          <w:lang w:val="en"/>
        </w:rPr>
        <w:t xml:space="preserve"> University</w:t>
      </w:r>
      <w:r w:rsidR="00A31988">
        <w:rPr>
          <w:sz w:val="24"/>
          <w:szCs w:val="24"/>
          <w:lang w:val="en"/>
        </w:rPr>
        <w:t xml:space="preserve"> psychologist,</w:t>
      </w:r>
      <w:r w:rsidRPr="00D8013B">
        <w:rPr>
          <w:sz w:val="24"/>
          <w:szCs w:val="24"/>
          <w:lang w:val="en"/>
        </w:rPr>
        <w:t xml:space="preserve"> </w:t>
      </w:r>
      <w:r w:rsidR="00A31988">
        <w:rPr>
          <w:sz w:val="24"/>
          <w:szCs w:val="24"/>
          <w:lang w:val="en"/>
        </w:rPr>
        <w:t>provides</w:t>
      </w:r>
      <w:r w:rsidRPr="00D8013B">
        <w:rPr>
          <w:sz w:val="24"/>
          <w:szCs w:val="24"/>
          <w:lang w:val="en"/>
        </w:rPr>
        <w:t xml:space="preserve"> an interesting perspective when she says</w:t>
      </w:r>
      <w:r w:rsidR="00D94295" w:rsidRPr="00D8013B">
        <w:rPr>
          <w:sz w:val="24"/>
          <w:szCs w:val="24"/>
          <w:lang w:val="en"/>
        </w:rPr>
        <w:t>, “</w:t>
      </w:r>
      <w:r w:rsidRPr="00D8013B">
        <w:rPr>
          <w:sz w:val="24"/>
          <w:szCs w:val="24"/>
          <w:lang w:val="en"/>
        </w:rPr>
        <w:t xml:space="preserve">Students who believed their intelligence could be </w:t>
      </w:r>
      <w:r w:rsidRPr="00A31988">
        <w:rPr>
          <w:b/>
          <w:sz w:val="24"/>
          <w:szCs w:val="24"/>
          <w:lang w:val="en"/>
        </w:rPr>
        <w:t>developed</w:t>
      </w:r>
      <w:r w:rsidRPr="00D8013B">
        <w:rPr>
          <w:sz w:val="24"/>
          <w:szCs w:val="24"/>
          <w:lang w:val="en"/>
        </w:rPr>
        <w:t xml:space="preserve"> (</w:t>
      </w:r>
      <w:r w:rsidRPr="00A31988">
        <w:rPr>
          <w:i/>
          <w:sz w:val="24"/>
          <w:szCs w:val="24"/>
          <w:lang w:val="en"/>
        </w:rPr>
        <w:t>a growth mindset</w:t>
      </w:r>
      <w:r w:rsidRPr="00D8013B">
        <w:rPr>
          <w:sz w:val="24"/>
          <w:szCs w:val="24"/>
          <w:lang w:val="en"/>
        </w:rPr>
        <w:t xml:space="preserve">) outperformed those who believed their intelligence was </w:t>
      </w:r>
      <w:r w:rsidRPr="00A31988">
        <w:rPr>
          <w:b/>
          <w:sz w:val="24"/>
          <w:szCs w:val="24"/>
          <w:lang w:val="en"/>
        </w:rPr>
        <w:t>fixed</w:t>
      </w:r>
      <w:r w:rsidRPr="00D8013B">
        <w:rPr>
          <w:sz w:val="24"/>
          <w:szCs w:val="24"/>
          <w:lang w:val="en"/>
        </w:rPr>
        <w:t xml:space="preserve"> (</w:t>
      </w:r>
      <w:r w:rsidRPr="00A31988">
        <w:rPr>
          <w:i/>
          <w:sz w:val="24"/>
          <w:szCs w:val="24"/>
          <w:lang w:val="en"/>
        </w:rPr>
        <w:t>a fixed mindset</w:t>
      </w:r>
      <w:r w:rsidRPr="00D8013B">
        <w:rPr>
          <w:sz w:val="24"/>
          <w:szCs w:val="24"/>
          <w:lang w:val="en"/>
        </w:rPr>
        <w:t xml:space="preserve">). And when students learned through a structured program that they could “grow their brains” and increase their intellectual abilities, they did better. </w:t>
      </w:r>
      <w:r w:rsidR="00A31988">
        <w:rPr>
          <w:sz w:val="24"/>
          <w:szCs w:val="24"/>
          <w:lang w:val="en"/>
        </w:rPr>
        <w:t>Having</w:t>
      </w:r>
      <w:r w:rsidRPr="00D8013B">
        <w:rPr>
          <w:sz w:val="24"/>
          <w:szCs w:val="24"/>
          <w:lang w:val="en"/>
        </w:rPr>
        <w:t xml:space="preserve"> </w:t>
      </w:r>
      <w:r w:rsidR="00A31988">
        <w:rPr>
          <w:sz w:val="24"/>
          <w:szCs w:val="24"/>
          <w:lang w:val="en"/>
        </w:rPr>
        <w:t>students</w:t>
      </w:r>
      <w:r w:rsidRPr="00D8013B">
        <w:rPr>
          <w:sz w:val="24"/>
          <w:szCs w:val="24"/>
          <w:lang w:val="en"/>
        </w:rPr>
        <w:t xml:space="preserve"> focus on the process</w:t>
      </w:r>
      <w:r w:rsidR="00A31988">
        <w:rPr>
          <w:sz w:val="24"/>
          <w:szCs w:val="24"/>
          <w:lang w:val="en"/>
        </w:rPr>
        <w:t>es</w:t>
      </w:r>
      <w:r w:rsidRPr="00D8013B">
        <w:rPr>
          <w:sz w:val="24"/>
          <w:szCs w:val="24"/>
          <w:lang w:val="en"/>
        </w:rPr>
        <w:t xml:space="preserve"> that leads to learning (</w:t>
      </w:r>
      <w:r w:rsidR="00A31988">
        <w:rPr>
          <w:sz w:val="24"/>
          <w:szCs w:val="24"/>
          <w:lang w:val="en"/>
        </w:rPr>
        <w:t>such as</w:t>
      </w:r>
      <w:r w:rsidRPr="00D8013B">
        <w:rPr>
          <w:sz w:val="24"/>
          <w:szCs w:val="24"/>
          <w:lang w:val="en"/>
        </w:rPr>
        <w:t xml:space="preserve"> hard work or trying new strategies) a growth mindset and its benefits are fostered</w:t>
      </w:r>
      <w:r w:rsidR="00306315" w:rsidRPr="00D8013B">
        <w:rPr>
          <w:sz w:val="24"/>
          <w:szCs w:val="24"/>
          <w:lang w:val="en"/>
        </w:rPr>
        <w:t>.</w:t>
      </w:r>
      <w:r w:rsidR="00510FA4">
        <w:rPr>
          <w:sz w:val="24"/>
          <w:szCs w:val="24"/>
          <w:lang w:val="en"/>
        </w:rPr>
        <w:t xml:space="preserve"> </w:t>
      </w:r>
      <w:r w:rsidR="00A31988">
        <w:rPr>
          <w:sz w:val="24"/>
          <w:szCs w:val="24"/>
          <w:lang w:val="en"/>
        </w:rPr>
        <w:t xml:space="preserve">A growth mindset fosters </w:t>
      </w:r>
      <w:r w:rsidRPr="00D8013B">
        <w:rPr>
          <w:sz w:val="24"/>
          <w:szCs w:val="24"/>
          <w:lang w:val="en"/>
        </w:rPr>
        <w:t xml:space="preserve"> hope. </w:t>
      </w:r>
      <w:r w:rsidR="00A31988">
        <w:rPr>
          <w:sz w:val="24"/>
          <w:szCs w:val="24"/>
          <w:lang w:val="en"/>
        </w:rPr>
        <w:t xml:space="preserve"> That is, </w:t>
      </w:r>
      <w:r w:rsidRPr="00D8013B">
        <w:rPr>
          <w:sz w:val="24"/>
          <w:szCs w:val="24"/>
          <w:lang w:val="en"/>
        </w:rPr>
        <w:t xml:space="preserve">failure is given an entirely new context and affective expression. </w:t>
      </w:r>
      <w:r w:rsidR="00A31988">
        <w:rPr>
          <w:sz w:val="24"/>
          <w:szCs w:val="24"/>
          <w:lang w:val="en"/>
        </w:rPr>
        <w:t>If a</w:t>
      </w:r>
      <w:r w:rsidRPr="00D8013B">
        <w:rPr>
          <w:sz w:val="24"/>
          <w:szCs w:val="24"/>
          <w:lang w:val="en"/>
        </w:rPr>
        <w:t xml:space="preserve"> professor communicates to a student that failure on an exam invites further research, a new</w:t>
      </w:r>
      <w:r w:rsidR="00CA6119" w:rsidRPr="00D8013B">
        <w:rPr>
          <w:sz w:val="24"/>
          <w:szCs w:val="24"/>
          <w:lang w:val="en"/>
        </w:rPr>
        <w:t xml:space="preserve"> learning approach or </w:t>
      </w:r>
      <w:r w:rsidRPr="00D8013B">
        <w:rPr>
          <w:sz w:val="24"/>
          <w:szCs w:val="24"/>
          <w:lang w:val="en"/>
        </w:rPr>
        <w:t>perceiving sensory intake information</w:t>
      </w:r>
      <w:r w:rsidR="00CA6119" w:rsidRPr="00D8013B">
        <w:rPr>
          <w:sz w:val="24"/>
          <w:szCs w:val="24"/>
          <w:lang w:val="en"/>
        </w:rPr>
        <w:t xml:space="preserve"> in a different way</w:t>
      </w:r>
      <w:r w:rsidRPr="00D8013B">
        <w:rPr>
          <w:sz w:val="24"/>
          <w:szCs w:val="24"/>
          <w:lang w:val="en"/>
        </w:rPr>
        <w:t xml:space="preserve">, the learning experience </w:t>
      </w:r>
      <w:r w:rsidR="00B71544">
        <w:rPr>
          <w:sz w:val="24"/>
          <w:szCs w:val="24"/>
          <w:lang w:val="en"/>
        </w:rPr>
        <w:t>acquires new and potentially positive meaning</w:t>
      </w:r>
      <w:r w:rsidRPr="00D8013B">
        <w:rPr>
          <w:sz w:val="24"/>
          <w:szCs w:val="24"/>
          <w:lang w:val="en"/>
        </w:rPr>
        <w:t xml:space="preserve"> from an emotional point of view.</w:t>
      </w:r>
    </w:p>
    <w:p w14:paraId="7D7D1F02" w14:textId="77777777" w:rsidR="00D8013B" w:rsidRDefault="00D8013B" w:rsidP="00D8013B">
      <w:pPr>
        <w:spacing w:after="0" w:line="240" w:lineRule="auto"/>
        <w:rPr>
          <w:sz w:val="24"/>
          <w:szCs w:val="24"/>
          <w:lang w:val="en"/>
        </w:rPr>
      </w:pPr>
    </w:p>
    <w:p w14:paraId="441B9DDE" w14:textId="233D8D06" w:rsidR="001548BE" w:rsidRPr="00D8013B" w:rsidRDefault="00AB00D0" w:rsidP="00D8013B">
      <w:pPr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Neuroscience confirms this</w:t>
      </w:r>
      <w:r w:rsidR="001548BE" w:rsidRPr="00D8013B">
        <w:rPr>
          <w:sz w:val="24"/>
          <w:szCs w:val="24"/>
          <w:lang w:val="en"/>
        </w:rPr>
        <w:t>.</w:t>
      </w:r>
      <w:r w:rsidR="001548BE" w:rsidRPr="00D8013B">
        <w:rPr>
          <w:rFonts w:cs="Arial"/>
          <w:color w:val="222222"/>
          <w:sz w:val="24"/>
          <w:szCs w:val="24"/>
          <w:lang w:val="en"/>
        </w:rPr>
        <w:t xml:space="preserve"> </w:t>
      </w:r>
      <w:r w:rsidR="001548BE" w:rsidRPr="00D8013B">
        <w:rPr>
          <w:rFonts w:cs="Arial"/>
          <w:color w:val="222222"/>
          <w:sz w:val="24"/>
          <w:szCs w:val="24"/>
        </w:rPr>
        <w:t xml:space="preserve">An understanding of white matter in the brain and the neurological process of </w:t>
      </w:r>
      <w:r w:rsidR="00D94295" w:rsidRPr="00D8013B">
        <w:rPr>
          <w:rFonts w:cs="Arial"/>
          <w:color w:val="222222"/>
          <w:sz w:val="24"/>
          <w:szCs w:val="24"/>
        </w:rPr>
        <w:t>myelination</w:t>
      </w:r>
      <w:r>
        <w:rPr>
          <w:rFonts w:cs="Arial"/>
          <w:color w:val="222222"/>
          <w:sz w:val="24"/>
          <w:szCs w:val="24"/>
        </w:rPr>
        <w:t xml:space="preserve"> helps us see what is going on</w:t>
      </w:r>
      <w:r w:rsidR="001548BE" w:rsidRPr="00D8013B">
        <w:rPr>
          <w:rFonts w:cs="Arial"/>
          <w:color w:val="222222"/>
          <w:sz w:val="24"/>
          <w:szCs w:val="24"/>
        </w:rPr>
        <w:t xml:space="preserve">. </w:t>
      </w:r>
      <w:r w:rsidR="008A3A18" w:rsidRPr="00D8013B">
        <w:rPr>
          <w:rStyle w:val="hvr"/>
          <w:rFonts w:cs="Arial"/>
          <w:color w:val="404040"/>
          <w:sz w:val="24"/>
          <w:szCs w:val="24"/>
          <w:lang w:val="en"/>
        </w:rPr>
        <w:t>M</w:t>
      </w:r>
      <w:r w:rsidR="00D94295" w:rsidRPr="00D8013B">
        <w:rPr>
          <w:rStyle w:val="hvr"/>
          <w:rFonts w:cs="Arial"/>
          <w:color w:val="404040"/>
          <w:sz w:val="24"/>
          <w:szCs w:val="24"/>
          <w:lang w:val="en"/>
        </w:rPr>
        <w:t>yelin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B50E52" w:rsidRPr="00D8013B">
        <w:rPr>
          <w:rStyle w:val="hvr"/>
          <w:rFonts w:cs="Arial"/>
          <w:color w:val="404040"/>
          <w:sz w:val="24"/>
          <w:szCs w:val="24"/>
          <w:lang w:val="en"/>
        </w:rPr>
        <w:t>lines,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 part of the neurological system</w:t>
      </w:r>
      <w:r w:rsidR="00B50E52" w:rsidRPr="00D8013B">
        <w:rPr>
          <w:rStyle w:val="hvr"/>
          <w:rFonts w:cs="Arial"/>
          <w:color w:val="404040"/>
          <w:sz w:val="24"/>
          <w:szCs w:val="24"/>
          <w:lang w:val="en"/>
        </w:rPr>
        <w:t>,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 are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nerve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fibers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which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protect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and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insulate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neurons.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Myelin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aids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in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the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quick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and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accurate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transmission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of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electrical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current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carrying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data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from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one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nerve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cell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to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the</w:t>
      </w:r>
      <w:r w:rsidR="001548BE" w:rsidRPr="00D8013B">
        <w:rPr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next</w:t>
      </w:r>
      <w:r w:rsidR="00557A73" w:rsidRPr="00D8013B">
        <w:rPr>
          <w:rStyle w:val="hvr"/>
          <w:rFonts w:cs="Arial"/>
          <w:color w:val="404040"/>
          <w:sz w:val="24"/>
          <w:szCs w:val="24"/>
          <w:lang w:val="en"/>
        </w:rPr>
        <w:t>.</w:t>
      </w:r>
      <w:r w:rsidR="008A3A18" w:rsidRPr="00D8013B">
        <w:rPr>
          <w:rStyle w:val="hvr"/>
          <w:rFonts w:cs="Arial"/>
          <w:color w:val="404040"/>
          <w:sz w:val="24"/>
          <w:szCs w:val="24"/>
          <w:lang w:val="en"/>
        </w:rPr>
        <w:t>”</w:t>
      </w:r>
      <w:r w:rsidR="00557A73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 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Understanding this process is important for </w:t>
      </w:r>
      <w:r>
        <w:rPr>
          <w:rStyle w:val="hvr"/>
          <w:rFonts w:cs="Arial"/>
          <w:color w:val="404040"/>
          <w:sz w:val="24"/>
          <w:szCs w:val="24"/>
          <w:lang w:val="en"/>
        </w:rPr>
        <w:t>teachers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.  </w:t>
      </w:r>
      <w:r>
        <w:rPr>
          <w:rStyle w:val="hvr"/>
          <w:rFonts w:cs="Arial"/>
          <w:color w:val="404040"/>
          <w:sz w:val="24"/>
          <w:szCs w:val="24"/>
          <w:lang w:val="en"/>
        </w:rPr>
        <w:t>Psychologist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 Dan Coyle explains how </w:t>
      </w:r>
      <w:r w:rsidR="008A3A18" w:rsidRPr="00D8013B">
        <w:rPr>
          <w:rStyle w:val="hvr"/>
          <w:rFonts w:cs="Arial"/>
          <w:color w:val="404040"/>
          <w:sz w:val="24"/>
          <w:szCs w:val="24"/>
          <w:lang w:val="en"/>
        </w:rPr>
        <w:t>“M</w:t>
      </w:r>
      <w:r w:rsidR="00D94295" w:rsidRPr="00D8013B">
        <w:rPr>
          <w:rStyle w:val="hvr"/>
          <w:rFonts w:cs="Arial"/>
          <w:color w:val="404040"/>
          <w:sz w:val="24"/>
          <w:szCs w:val="24"/>
          <w:lang w:val="en"/>
        </w:rPr>
        <w:t>yelination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 xml:space="preserve"> is created through what is called deep practice</w:t>
      </w:r>
      <w:r w:rsidR="00557A73" w:rsidRPr="00D8013B">
        <w:rPr>
          <w:rStyle w:val="hvr"/>
          <w:rFonts w:cs="Arial"/>
          <w:color w:val="404040"/>
          <w:sz w:val="24"/>
          <w:szCs w:val="24"/>
          <w:lang w:val="en"/>
        </w:rPr>
        <w:t>, a repetition of an activity creating skill through the process of neurological change</w:t>
      </w:r>
      <w:r w:rsidR="001548BE" w:rsidRPr="00D8013B">
        <w:rPr>
          <w:rStyle w:val="hvr"/>
          <w:rFonts w:cs="Arial"/>
          <w:color w:val="404040"/>
          <w:sz w:val="24"/>
          <w:szCs w:val="24"/>
          <w:lang w:val="en"/>
        </w:rPr>
        <w:t>.</w:t>
      </w:r>
      <w:r w:rsidR="008A3A18" w:rsidRPr="00D8013B">
        <w:rPr>
          <w:rStyle w:val="hvr"/>
          <w:rFonts w:cs="Arial"/>
          <w:color w:val="404040"/>
          <w:sz w:val="24"/>
          <w:szCs w:val="24"/>
          <w:lang w:val="en"/>
        </w:rPr>
        <w:t>”</w:t>
      </w:r>
      <w:r w:rsidR="00510FA4">
        <w:rPr>
          <w:rStyle w:val="hvr"/>
          <w:rFonts w:cs="Arial"/>
          <w:color w:val="404040"/>
          <w:sz w:val="24"/>
          <w:szCs w:val="24"/>
          <w:lang w:val="en"/>
        </w:rPr>
        <w:t xml:space="preserve"> </w:t>
      </w:r>
      <w:r>
        <w:rPr>
          <w:rStyle w:val="hvr"/>
          <w:rFonts w:cs="Arial"/>
          <w:color w:val="404040"/>
          <w:sz w:val="24"/>
          <w:szCs w:val="24"/>
          <w:lang w:val="en"/>
        </w:rPr>
        <w:t>Robert Sun expands on what is meant by “deep practice:”</w:t>
      </w:r>
    </w:p>
    <w:p w14:paraId="72841726" w14:textId="77777777" w:rsidR="00D8013B" w:rsidRDefault="00D8013B" w:rsidP="00D8013B">
      <w:pPr>
        <w:spacing w:after="0" w:line="240" w:lineRule="auto"/>
        <w:rPr>
          <w:rFonts w:cs="Arial"/>
          <w:color w:val="222222"/>
          <w:sz w:val="24"/>
          <w:szCs w:val="24"/>
          <w:lang w:val="en"/>
        </w:rPr>
      </w:pPr>
    </w:p>
    <w:p w14:paraId="50791446" w14:textId="48F589E1" w:rsidR="001548BE" w:rsidRPr="00D8013B" w:rsidRDefault="001548BE" w:rsidP="00D8013B">
      <w:pPr>
        <w:spacing w:after="0" w:line="240" w:lineRule="auto"/>
        <w:rPr>
          <w:rFonts w:cs="Arial"/>
          <w:color w:val="222222"/>
          <w:sz w:val="24"/>
          <w:szCs w:val="24"/>
        </w:rPr>
      </w:pPr>
      <w:r w:rsidRPr="00D8013B">
        <w:rPr>
          <w:rFonts w:cs="Arial"/>
          <w:color w:val="222222"/>
          <w:sz w:val="24"/>
          <w:szCs w:val="24"/>
        </w:rPr>
        <w:t xml:space="preserve"> </w:t>
      </w:r>
      <w:r w:rsidR="00AB00D0">
        <w:rPr>
          <w:rFonts w:cs="Arial"/>
          <w:color w:val="222222"/>
          <w:sz w:val="24"/>
          <w:szCs w:val="24"/>
        </w:rPr>
        <w:tab/>
      </w:r>
      <w:r w:rsidR="008A3A18" w:rsidRPr="00D8013B">
        <w:rPr>
          <w:rFonts w:cs="Arial"/>
          <w:color w:val="222222"/>
          <w:sz w:val="24"/>
          <w:szCs w:val="24"/>
        </w:rPr>
        <w:t>“</w:t>
      </w:r>
      <w:r w:rsidRPr="00D8013B">
        <w:rPr>
          <w:rFonts w:cs="Arial"/>
          <w:color w:val="222222"/>
          <w:sz w:val="24"/>
          <w:szCs w:val="24"/>
        </w:rPr>
        <w:t>According to the exercise of deep practice, an immediate and non-judgmental feedback loop is provided, where skill building is suddenly no longer intimidating. The d</w:t>
      </w:r>
      <w:r w:rsidR="0067437B" w:rsidRPr="00D8013B">
        <w:rPr>
          <w:rFonts w:cs="Arial"/>
          <w:color w:val="222222"/>
          <w:sz w:val="24"/>
          <w:szCs w:val="24"/>
        </w:rPr>
        <w:t>rills allow students to tackle</w:t>
      </w:r>
      <w:r w:rsidRPr="00D8013B">
        <w:rPr>
          <w:rFonts w:cs="Arial"/>
          <w:color w:val="222222"/>
          <w:sz w:val="24"/>
          <w:szCs w:val="24"/>
        </w:rPr>
        <w:t xml:space="preserve"> complex subjects in manageable parts—stopping when an error occurs and practicing until that one skill is perfected—they march steadily toward mastery. This is the hallmark of deep practice.</w:t>
      </w:r>
      <w:r w:rsidR="008A3A18" w:rsidRPr="00D8013B">
        <w:rPr>
          <w:rFonts w:cs="Arial"/>
          <w:color w:val="222222"/>
          <w:sz w:val="24"/>
          <w:szCs w:val="24"/>
        </w:rPr>
        <w:t>”</w:t>
      </w:r>
    </w:p>
    <w:p w14:paraId="500BAADA" w14:textId="77777777" w:rsidR="00D8013B" w:rsidRDefault="00D8013B" w:rsidP="00D8013B">
      <w:pPr>
        <w:spacing w:after="0" w:line="240" w:lineRule="auto"/>
        <w:rPr>
          <w:rFonts w:cs="Arial"/>
          <w:color w:val="222222"/>
          <w:sz w:val="24"/>
          <w:szCs w:val="24"/>
        </w:rPr>
      </w:pPr>
    </w:p>
    <w:p w14:paraId="6AA65CD6" w14:textId="40D20817" w:rsidR="001548BE" w:rsidRPr="00D8013B" w:rsidRDefault="00AB00D0" w:rsidP="00D8013B">
      <w:pPr>
        <w:spacing w:after="0" w:line="240" w:lineRule="auto"/>
        <w:rPr>
          <w:rStyle w:val="tgc"/>
          <w:rFonts w:cs="Arial"/>
          <w:color w:val="222222"/>
          <w:sz w:val="24"/>
          <w:szCs w:val="24"/>
          <w:lang w:val="en"/>
        </w:rPr>
      </w:pPr>
      <w:r>
        <w:rPr>
          <w:rFonts w:cs="Arial"/>
          <w:color w:val="222222"/>
          <w:sz w:val="24"/>
          <w:szCs w:val="24"/>
        </w:rPr>
        <w:t>Can professors</w:t>
      </w:r>
      <w:r w:rsidR="001548BE" w:rsidRPr="00D8013B">
        <w:rPr>
          <w:rFonts w:cs="Arial"/>
          <w:color w:val="222222"/>
          <w:sz w:val="24"/>
          <w:szCs w:val="24"/>
        </w:rPr>
        <w:t xml:space="preserve"> relate to </w:t>
      </w:r>
      <w:r>
        <w:rPr>
          <w:rFonts w:cs="Arial"/>
          <w:color w:val="222222"/>
          <w:sz w:val="24"/>
          <w:szCs w:val="24"/>
        </w:rPr>
        <w:t xml:space="preserve">their students’ </w:t>
      </w:r>
      <w:r w:rsidR="001548BE" w:rsidRPr="00D8013B">
        <w:rPr>
          <w:rFonts w:cs="Arial"/>
          <w:color w:val="222222"/>
          <w:sz w:val="24"/>
          <w:szCs w:val="24"/>
        </w:rPr>
        <w:t>failure</w:t>
      </w:r>
      <w:r>
        <w:rPr>
          <w:rFonts w:cs="Arial"/>
          <w:color w:val="222222"/>
          <w:sz w:val="24"/>
          <w:szCs w:val="24"/>
        </w:rPr>
        <w:t>s</w:t>
      </w:r>
      <w:r w:rsidR="001548BE" w:rsidRPr="00D8013B">
        <w:rPr>
          <w:rFonts w:cs="Arial"/>
          <w:color w:val="222222"/>
          <w:sz w:val="24"/>
          <w:szCs w:val="24"/>
        </w:rPr>
        <w:t xml:space="preserve"> in a different way?  The concepts and language that a professor has developed during the</w:t>
      </w:r>
      <w:r w:rsidR="00510FA4">
        <w:rPr>
          <w:rFonts w:cs="Arial"/>
          <w:color w:val="222222"/>
          <w:sz w:val="24"/>
          <w:szCs w:val="24"/>
        </w:rPr>
        <w:t>ir</w:t>
      </w:r>
      <w:r w:rsidR="001548BE" w:rsidRPr="00D8013B">
        <w:rPr>
          <w:rFonts w:cs="Arial"/>
          <w:color w:val="222222"/>
          <w:sz w:val="24"/>
          <w:szCs w:val="24"/>
        </w:rPr>
        <w:t xml:space="preserve"> professional years count.  This is because as the professor’s language is perceived by the student, sensory intake occurs, patterns are formed, concepts are made and language is created</w:t>
      </w:r>
      <w:r w:rsidR="00850EA7" w:rsidRPr="00D8013B">
        <w:rPr>
          <w:rFonts w:cs="Arial"/>
          <w:color w:val="222222"/>
          <w:sz w:val="24"/>
          <w:szCs w:val="24"/>
        </w:rPr>
        <w:t xml:space="preserve"> with that student.   W</w:t>
      </w:r>
      <w:r w:rsidR="001548BE" w:rsidRPr="00D8013B">
        <w:rPr>
          <w:rFonts w:cs="Arial"/>
          <w:color w:val="222222"/>
          <w:sz w:val="24"/>
          <w:szCs w:val="24"/>
        </w:rPr>
        <w:t xml:space="preserve">hat Arwood and Young say in </w:t>
      </w:r>
      <w:r w:rsidR="001548BE" w:rsidRPr="00D8013B">
        <w:rPr>
          <w:rFonts w:cs="Arial"/>
          <w:i/>
          <w:color w:val="222222"/>
          <w:sz w:val="24"/>
          <w:szCs w:val="24"/>
        </w:rPr>
        <w:t>The Language of RESPECT</w:t>
      </w:r>
      <w:r w:rsidR="00510FA4">
        <w:rPr>
          <w:rFonts w:cs="Arial"/>
          <w:i/>
          <w:color w:val="222222"/>
          <w:sz w:val="24"/>
          <w:szCs w:val="24"/>
        </w:rPr>
        <w:t xml:space="preserve"> (2000)</w:t>
      </w:r>
      <w:r w:rsidR="00850EA7" w:rsidRPr="00D8013B">
        <w:rPr>
          <w:rFonts w:cs="Arial"/>
          <w:color w:val="222222"/>
          <w:sz w:val="24"/>
          <w:szCs w:val="24"/>
        </w:rPr>
        <w:t xml:space="preserve"> is noteworthy.</w:t>
      </w:r>
      <w:r w:rsidR="001548BE" w:rsidRPr="00D8013B">
        <w:rPr>
          <w:rFonts w:cs="Arial"/>
          <w:color w:val="222222"/>
          <w:sz w:val="24"/>
          <w:szCs w:val="24"/>
        </w:rPr>
        <w:t xml:space="preserve"> “</w:t>
      </w:r>
      <w:r w:rsidR="00850EA7" w:rsidRPr="00D8013B">
        <w:rPr>
          <w:sz w:val="24"/>
          <w:szCs w:val="24"/>
        </w:rPr>
        <w:t>L</w:t>
      </w:r>
      <w:r w:rsidR="001548BE" w:rsidRPr="00D8013B">
        <w:rPr>
          <w:sz w:val="24"/>
          <w:szCs w:val="24"/>
        </w:rPr>
        <w:t>anguage responds to past experiences through an emotional channel.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>”</w:t>
      </w:r>
      <w:r w:rsidR="00510FA4">
        <w:rPr>
          <w:rStyle w:val="tgc"/>
          <w:rFonts w:cs="Arial"/>
          <w:color w:val="222222"/>
          <w:sz w:val="24"/>
          <w:szCs w:val="24"/>
          <w:lang w:val="en"/>
        </w:rPr>
        <w:t xml:space="preserve">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Therefore, hearing the word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“failure”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may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call to a </w:t>
      </w:r>
      <w:r w:rsidR="00D94295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student’s </w:t>
      </w:r>
      <w:r w:rsidR="00D94295" w:rsidRPr="00D8013B">
        <w:rPr>
          <w:rStyle w:val="tgc"/>
          <w:rFonts w:cs="Arial"/>
          <w:color w:val="222222"/>
          <w:sz w:val="24"/>
          <w:szCs w:val="24"/>
          <w:lang w:val="en"/>
        </w:rPr>
        <w:lastRenderedPageBreak/>
        <w:t>mind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 number of events and encounters packed </w:t>
      </w:r>
      <w:r w:rsidR="00D94295" w:rsidRPr="00D8013B">
        <w:rPr>
          <w:rStyle w:val="tgc"/>
          <w:rFonts w:cs="Arial"/>
          <w:color w:val="222222"/>
          <w:sz w:val="24"/>
          <w:szCs w:val="24"/>
          <w:lang w:val="en"/>
        </w:rPr>
        <w:t>with negative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emotion.  Since the motivation of the student is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a crucial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goal, the emotionally packed moment is best reframed to inspire hope rather than </w:t>
      </w:r>
      <w:r w:rsidR="00D94295" w:rsidRPr="00D8013B">
        <w:rPr>
          <w:rStyle w:val="tgc"/>
          <w:rFonts w:cs="Arial"/>
          <w:color w:val="222222"/>
          <w:sz w:val="24"/>
          <w:szCs w:val="24"/>
          <w:lang w:val="en"/>
        </w:rPr>
        <w:t>discouragement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. </w:t>
      </w:r>
    </w:p>
    <w:p w14:paraId="0B447050" w14:textId="77777777" w:rsidR="00D8013B" w:rsidRDefault="00D8013B" w:rsidP="00D8013B">
      <w:pPr>
        <w:spacing w:after="0" w:line="240" w:lineRule="auto"/>
        <w:rPr>
          <w:rStyle w:val="tgc"/>
          <w:rFonts w:cs="Arial"/>
          <w:color w:val="222222"/>
          <w:sz w:val="24"/>
          <w:szCs w:val="24"/>
          <w:lang w:val="en"/>
        </w:rPr>
      </w:pPr>
    </w:p>
    <w:p w14:paraId="5B95561F" w14:textId="2F29FF9C" w:rsidR="00D94295" w:rsidRPr="00D8013B" w:rsidRDefault="00D94295" w:rsidP="00D8013B">
      <w:pPr>
        <w:spacing w:after="0" w:line="240" w:lineRule="auto"/>
        <w:rPr>
          <w:rStyle w:val="tgc"/>
          <w:sz w:val="24"/>
          <w:szCs w:val="24"/>
          <w:lang w:val="en"/>
        </w:rPr>
      </w:pPr>
      <w:r w:rsidRPr="00D8013B">
        <w:rPr>
          <w:rStyle w:val="tgc"/>
          <w:rFonts w:cs="Arial"/>
          <w:color w:val="222222"/>
          <w:sz w:val="24"/>
          <w:szCs w:val="24"/>
          <w:lang w:val="en"/>
        </w:rPr>
        <w:t>The reframe to</w:t>
      </w:r>
      <w:r w:rsidR="008A3A18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inspire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hope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can be helpfully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understood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 xml:space="preserve"> in the context of our shared Holy Cross mission at the Univeristy of Portland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>.  In</w:t>
      </w:r>
      <w:r w:rsidR="008A3A18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“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>Called to Hope: Some Characteristics of a Holy Cross Educator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>,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”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Br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.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Stephen Walsh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,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CSC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explain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s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Basil Moreau’s sense of hope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 xml:space="preserve">: 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“The Christian anchor of hope is about trust not wishing”. 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>Dev</w:t>
      </w:r>
      <w:r w:rsidR="003D16D8" w:rsidRPr="00D8013B">
        <w:rPr>
          <w:rStyle w:val="tgc"/>
          <w:rFonts w:cs="Arial"/>
          <w:color w:val="222222"/>
          <w:sz w:val="24"/>
          <w:szCs w:val="24"/>
          <w:lang w:val="en"/>
        </w:rPr>
        <w:t>elopment of trust rather than wishing while dealing with students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in a classroom 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can be</w:t>
      </w:r>
      <w:r w:rsidR="003D16D8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challenging in some cases.  S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>urely there are times when a pr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>ofessor’s trust might be abused. However, the risk seems appropri</w:t>
      </w:r>
      <w:r w:rsidR="00CF4836">
        <w:rPr>
          <w:rStyle w:val="tgc"/>
          <w:rFonts w:cs="Arial"/>
          <w:color w:val="222222"/>
          <w:sz w:val="24"/>
          <w:szCs w:val="24"/>
          <w:lang w:val="en"/>
        </w:rPr>
        <w:t>ate in the context of a faith-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>based education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where the development of intellect and virtue go hand in hand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>. Therefore both neurosc</w:t>
      </w:r>
      <w:r w:rsidR="003D16D8" w:rsidRPr="00D8013B">
        <w:rPr>
          <w:rStyle w:val="tgc"/>
          <w:rFonts w:cs="Arial"/>
          <w:color w:val="222222"/>
          <w:sz w:val="24"/>
          <w:szCs w:val="24"/>
          <w:lang w:val="en"/>
        </w:rPr>
        <w:t>ience and mission prompt</w:t>
      </w:r>
      <w:r w:rsidR="00970C65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the professor</w:t>
      </w:r>
      <w:r w:rsidR="003D16D8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to create an atmosphere of hope in overcoming failure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>.</w:t>
      </w:r>
    </w:p>
    <w:p w14:paraId="0B15D1C9" w14:textId="77777777" w:rsidR="00D8013B" w:rsidRDefault="00D8013B" w:rsidP="00D8013B">
      <w:pPr>
        <w:spacing w:after="0" w:line="240" w:lineRule="auto"/>
        <w:rPr>
          <w:rStyle w:val="tgc"/>
          <w:rFonts w:cs="Arial"/>
          <w:color w:val="222222"/>
          <w:sz w:val="24"/>
          <w:szCs w:val="24"/>
          <w:lang w:val="en"/>
        </w:rPr>
      </w:pPr>
    </w:p>
    <w:p w14:paraId="5F1DBC6C" w14:textId="337E2943" w:rsidR="001548BE" w:rsidRPr="00D8013B" w:rsidRDefault="00D94295" w:rsidP="00D8013B">
      <w:pPr>
        <w:spacing w:after="0" w:line="240" w:lineRule="auto"/>
        <w:rPr>
          <w:rStyle w:val="tgc"/>
          <w:rFonts w:cs="Arial"/>
          <w:color w:val="222222"/>
          <w:sz w:val="24"/>
          <w:szCs w:val="24"/>
          <w:lang w:val="en"/>
        </w:rPr>
      </w:pPr>
      <w:r w:rsidRPr="00D8013B">
        <w:rPr>
          <w:rStyle w:val="tgc"/>
          <w:rFonts w:cs="Arial"/>
          <w:color w:val="222222"/>
          <w:sz w:val="24"/>
          <w:szCs w:val="24"/>
          <w:lang w:val="en"/>
        </w:rPr>
        <w:t>This development of hopeful trust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and new pedagogical thinking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may need to be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accompanied by a structural change. If a professor comes to believe that she/he is assisting in the development of intelligence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and virtue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by encouraging deep practice through perseverance, some stylistic change may be necessary.  Although it may not be possible in all cases, it might be </w:t>
      </w:r>
      <w:r w:rsidRPr="00D8013B">
        <w:rPr>
          <w:rStyle w:val="tgc"/>
          <w:rFonts w:cs="Arial"/>
          <w:color w:val="222222"/>
          <w:sz w:val="24"/>
          <w:szCs w:val="24"/>
          <w:lang w:val="en"/>
        </w:rPr>
        <w:t>conceivable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that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after having failed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 significant 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 xml:space="preserve">project or 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>e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>xam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>,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a student </w:t>
      </w:r>
      <w:r w:rsidR="0021330D" w:rsidRPr="00D8013B">
        <w:rPr>
          <w:rStyle w:val="tgc"/>
          <w:rFonts w:cs="Arial"/>
          <w:color w:val="222222"/>
          <w:sz w:val="24"/>
          <w:szCs w:val="24"/>
          <w:lang w:val="en"/>
        </w:rPr>
        <w:t>might retake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it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in different 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>form</w:t>
      </w:r>
      <w:r w:rsidR="0021330D" w:rsidRPr="00D8013B">
        <w:rPr>
          <w:rStyle w:val="tgc"/>
          <w:rFonts w:cs="Arial"/>
          <w:color w:val="222222"/>
          <w:sz w:val="24"/>
          <w:szCs w:val="24"/>
          <w:lang w:val="en"/>
        </w:rPr>
        <w:t>, after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she/he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has done more research and spent more time in deep practice.  Surely there lies a risk herein whereby a student may fall into a habit of procrastination by believing that he/she will 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 xml:space="preserve">customarily 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be given a second chance.  However, the 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 xml:space="preserve">most current 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neurological research 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>points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to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the real possib</w:t>
      </w:r>
      <w:r w:rsidR="003469EE" w:rsidRPr="00D8013B">
        <w:rPr>
          <w:rStyle w:val="tgc"/>
          <w:rFonts w:cs="Arial"/>
          <w:color w:val="222222"/>
          <w:sz w:val="24"/>
          <w:szCs w:val="24"/>
          <w:lang w:val="en"/>
        </w:rPr>
        <w:t>ility that despite occasions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 of manipulation on the part of 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 xml:space="preserve">some 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>student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>s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 xml:space="preserve">, both intelligence in the student and positive relationship between professor and student may </w:t>
      </w:r>
      <w:r w:rsidR="00490A98">
        <w:rPr>
          <w:rStyle w:val="tgc"/>
          <w:rFonts w:cs="Arial"/>
          <w:color w:val="222222"/>
          <w:sz w:val="24"/>
          <w:szCs w:val="24"/>
          <w:lang w:val="en"/>
        </w:rPr>
        <w:t>increase as a result of the opportunity for a second chance to demonstrate what has been learned</w:t>
      </w:r>
      <w:r w:rsidR="001548BE" w:rsidRPr="00D8013B">
        <w:rPr>
          <w:rStyle w:val="tgc"/>
          <w:rFonts w:cs="Arial"/>
          <w:color w:val="222222"/>
          <w:sz w:val="24"/>
          <w:szCs w:val="24"/>
          <w:lang w:val="en"/>
        </w:rPr>
        <w:t>.</w:t>
      </w:r>
    </w:p>
    <w:p w14:paraId="12D2621D" w14:textId="77777777" w:rsidR="00D8013B" w:rsidRDefault="00D8013B" w:rsidP="00D8013B">
      <w:pPr>
        <w:spacing w:after="0" w:line="240" w:lineRule="auto"/>
        <w:rPr>
          <w:rStyle w:val="tgc"/>
          <w:rFonts w:cs="Arial"/>
          <w:color w:val="222222"/>
          <w:sz w:val="24"/>
          <w:szCs w:val="24"/>
          <w:lang w:val="en"/>
        </w:rPr>
      </w:pPr>
    </w:p>
    <w:p w14:paraId="2C0AB513" w14:textId="74CB8086" w:rsidR="00580868" w:rsidRPr="00D8013B" w:rsidRDefault="00490A98" w:rsidP="00D8013B">
      <w:pPr>
        <w:spacing w:after="0" w:line="240" w:lineRule="auto"/>
        <w:rPr>
          <w:sz w:val="24"/>
          <w:szCs w:val="24"/>
        </w:rPr>
      </w:pPr>
      <w:r>
        <w:rPr>
          <w:rStyle w:val="tgc"/>
          <w:rFonts w:cs="Arial"/>
          <w:color w:val="222222"/>
          <w:sz w:val="24"/>
          <w:szCs w:val="24"/>
          <w:lang w:val="en"/>
        </w:rPr>
        <w:t xml:space="preserve">The benefits of teachers and students adopting a growth mindset  are supported both by neuroscience and the charism of hope that anchors all of us engaged in education at this Holy Cross institution. </w:t>
      </w:r>
      <w:r w:rsidR="00B63FBD">
        <w:rPr>
          <w:rStyle w:val="tgc"/>
          <w:rFonts w:cs="Arial"/>
          <w:color w:val="222222"/>
          <w:sz w:val="24"/>
          <w:szCs w:val="24"/>
          <w:lang w:val="en"/>
        </w:rPr>
        <w:t>It may well be</w:t>
      </w:r>
      <w:r w:rsidR="00510FA4">
        <w:rPr>
          <w:rStyle w:val="tgc"/>
          <w:rFonts w:cs="Arial"/>
          <w:color w:val="222222"/>
          <w:sz w:val="24"/>
          <w:szCs w:val="24"/>
          <w:lang w:val="en"/>
        </w:rPr>
        <w:t xml:space="preserve"> worth taking the chance</w:t>
      </w:r>
      <w:r w:rsidR="00B63FBD">
        <w:rPr>
          <w:rStyle w:val="tgc"/>
          <w:rFonts w:cs="Arial"/>
          <w:color w:val="222222"/>
          <w:sz w:val="24"/>
          <w:szCs w:val="24"/>
          <w:lang w:val="en"/>
        </w:rPr>
        <w:t xml:space="preserve"> on turning </w:t>
      </w:r>
      <w:r w:rsidR="001D41FE">
        <w:rPr>
          <w:rStyle w:val="tgc"/>
          <w:rFonts w:cs="Arial"/>
          <w:color w:val="222222"/>
          <w:sz w:val="24"/>
          <w:szCs w:val="24"/>
          <w:lang w:val="en"/>
        </w:rPr>
        <w:t>“you failed the test”</w:t>
      </w:r>
      <w:bookmarkStart w:id="0" w:name="_GoBack"/>
      <w:bookmarkEnd w:id="0"/>
      <w:r w:rsidR="00B63FBD">
        <w:rPr>
          <w:rStyle w:val="tgc"/>
          <w:rFonts w:cs="Arial"/>
          <w:color w:val="222222"/>
          <w:sz w:val="24"/>
          <w:szCs w:val="24"/>
          <w:lang w:val="en"/>
        </w:rPr>
        <w:t xml:space="preserve"> into a second chance</w:t>
      </w:r>
      <w:r w:rsidR="00510FA4">
        <w:rPr>
          <w:rStyle w:val="tgc"/>
          <w:rFonts w:cs="Arial"/>
          <w:color w:val="222222"/>
          <w:sz w:val="24"/>
          <w:szCs w:val="24"/>
          <w:lang w:val="en"/>
        </w:rPr>
        <w:t>.</w:t>
      </w:r>
    </w:p>
    <w:p w14:paraId="31D158C5" w14:textId="77777777" w:rsidR="001548BE" w:rsidRPr="00D8013B" w:rsidRDefault="001548BE" w:rsidP="00D8013B">
      <w:pPr>
        <w:tabs>
          <w:tab w:val="left" w:pos="6293"/>
        </w:tabs>
        <w:spacing w:after="0" w:line="240" w:lineRule="auto"/>
        <w:rPr>
          <w:sz w:val="24"/>
          <w:szCs w:val="24"/>
          <w:lang w:val="en"/>
        </w:rPr>
      </w:pPr>
      <w:r w:rsidRPr="00D8013B">
        <w:rPr>
          <w:sz w:val="24"/>
          <w:szCs w:val="24"/>
          <w:lang w:val="en"/>
        </w:rPr>
        <w:t xml:space="preserve"> </w:t>
      </w:r>
      <w:r w:rsidRPr="00D8013B">
        <w:rPr>
          <w:sz w:val="24"/>
          <w:szCs w:val="24"/>
          <w:lang w:val="en"/>
        </w:rPr>
        <w:tab/>
      </w:r>
    </w:p>
    <w:p w14:paraId="0703F3B5" w14:textId="77777777" w:rsidR="001548BE" w:rsidRPr="00D8013B" w:rsidRDefault="001548BE" w:rsidP="00D8013B">
      <w:pPr>
        <w:spacing w:after="0" w:line="240" w:lineRule="auto"/>
        <w:rPr>
          <w:rFonts w:cs="Arial"/>
          <w:color w:val="222222"/>
          <w:sz w:val="24"/>
          <w:szCs w:val="24"/>
          <w:lang w:val="en"/>
        </w:rPr>
      </w:pPr>
    </w:p>
    <w:p w14:paraId="3DA92D56" w14:textId="77777777" w:rsidR="001548BE" w:rsidRPr="00D8013B" w:rsidRDefault="001548BE" w:rsidP="00D8013B">
      <w:pPr>
        <w:spacing w:after="0" w:line="240" w:lineRule="auto"/>
        <w:rPr>
          <w:sz w:val="24"/>
          <w:szCs w:val="24"/>
        </w:rPr>
      </w:pPr>
    </w:p>
    <w:p w14:paraId="1E3D1A21" w14:textId="77777777" w:rsidR="001548BE" w:rsidRPr="00D8013B" w:rsidRDefault="001548BE" w:rsidP="00D8013B">
      <w:pPr>
        <w:spacing w:after="0" w:line="240" w:lineRule="auto"/>
        <w:rPr>
          <w:sz w:val="24"/>
          <w:szCs w:val="24"/>
        </w:rPr>
      </w:pPr>
    </w:p>
    <w:p w14:paraId="29202E52" w14:textId="77777777" w:rsidR="001548BE" w:rsidRPr="00D8013B" w:rsidRDefault="001548BE" w:rsidP="00D8013B">
      <w:pPr>
        <w:spacing w:after="0" w:line="240" w:lineRule="auto"/>
        <w:rPr>
          <w:sz w:val="24"/>
          <w:szCs w:val="24"/>
        </w:rPr>
      </w:pPr>
      <w:r w:rsidRPr="00D8013B">
        <w:rPr>
          <w:sz w:val="24"/>
          <w:szCs w:val="24"/>
        </w:rPr>
        <w:t xml:space="preserve"> </w:t>
      </w:r>
    </w:p>
    <w:p w14:paraId="529DBA75" w14:textId="77777777" w:rsidR="003D45FA" w:rsidRPr="00D8013B" w:rsidRDefault="003D45FA" w:rsidP="00D8013B">
      <w:pPr>
        <w:spacing w:after="0" w:line="240" w:lineRule="auto"/>
        <w:rPr>
          <w:sz w:val="24"/>
          <w:szCs w:val="24"/>
        </w:rPr>
      </w:pPr>
    </w:p>
    <w:sectPr w:rsidR="003D45FA" w:rsidRPr="00D8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1F1F9" w14:textId="77777777" w:rsidR="00490A98" w:rsidRDefault="00490A98" w:rsidP="00230D5F">
      <w:pPr>
        <w:spacing w:after="0" w:line="240" w:lineRule="auto"/>
      </w:pPr>
      <w:r>
        <w:separator/>
      </w:r>
    </w:p>
  </w:endnote>
  <w:endnote w:type="continuationSeparator" w:id="0">
    <w:p w14:paraId="7718766A" w14:textId="77777777" w:rsidR="00490A98" w:rsidRDefault="00490A98" w:rsidP="0023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6FCF7" w14:textId="77777777" w:rsidR="00490A98" w:rsidRDefault="00490A98" w:rsidP="00230D5F">
      <w:pPr>
        <w:spacing w:after="0" w:line="240" w:lineRule="auto"/>
      </w:pPr>
      <w:r>
        <w:separator/>
      </w:r>
    </w:p>
  </w:footnote>
  <w:footnote w:type="continuationSeparator" w:id="0">
    <w:p w14:paraId="54F8EF65" w14:textId="77777777" w:rsidR="00490A98" w:rsidRDefault="00490A98" w:rsidP="00230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BE"/>
    <w:rsid w:val="001548BE"/>
    <w:rsid w:val="001C76DD"/>
    <w:rsid w:val="001D41FE"/>
    <w:rsid w:val="0021330D"/>
    <w:rsid w:val="00230D5F"/>
    <w:rsid w:val="00306315"/>
    <w:rsid w:val="003469EE"/>
    <w:rsid w:val="003A31C5"/>
    <w:rsid w:val="003D16D8"/>
    <w:rsid w:val="003D45FA"/>
    <w:rsid w:val="00490A98"/>
    <w:rsid w:val="004E47A9"/>
    <w:rsid w:val="00510FA4"/>
    <w:rsid w:val="00557A73"/>
    <w:rsid w:val="00557E04"/>
    <w:rsid w:val="00580868"/>
    <w:rsid w:val="005D3E5B"/>
    <w:rsid w:val="0067437B"/>
    <w:rsid w:val="007256E7"/>
    <w:rsid w:val="00782DB0"/>
    <w:rsid w:val="00850EA7"/>
    <w:rsid w:val="008A3A18"/>
    <w:rsid w:val="00970C65"/>
    <w:rsid w:val="00A31988"/>
    <w:rsid w:val="00A469E0"/>
    <w:rsid w:val="00AB00D0"/>
    <w:rsid w:val="00B50E52"/>
    <w:rsid w:val="00B63FBD"/>
    <w:rsid w:val="00B71544"/>
    <w:rsid w:val="00C16474"/>
    <w:rsid w:val="00CA6119"/>
    <w:rsid w:val="00CF4836"/>
    <w:rsid w:val="00D8013B"/>
    <w:rsid w:val="00D94295"/>
    <w:rsid w:val="00DC5CA7"/>
    <w:rsid w:val="00DE62B7"/>
    <w:rsid w:val="00E01A52"/>
    <w:rsid w:val="00FB6879"/>
    <w:rsid w:val="00FF0405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1C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548BE"/>
  </w:style>
  <w:style w:type="character" w:customStyle="1" w:styleId="hvr">
    <w:name w:val="hvr"/>
    <w:basedOn w:val="DefaultParagraphFont"/>
    <w:rsid w:val="001548BE"/>
  </w:style>
  <w:style w:type="paragraph" w:styleId="FootnoteText">
    <w:name w:val="footnote text"/>
    <w:basedOn w:val="Normal"/>
    <w:link w:val="FootnoteTextChar"/>
    <w:uiPriority w:val="99"/>
    <w:semiHidden/>
    <w:unhideWhenUsed/>
    <w:rsid w:val="00230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D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52"/>
  </w:style>
  <w:style w:type="paragraph" w:styleId="Footer">
    <w:name w:val="footer"/>
    <w:basedOn w:val="Normal"/>
    <w:link w:val="FooterChar"/>
    <w:uiPriority w:val="99"/>
    <w:unhideWhenUsed/>
    <w:rsid w:val="00B5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52"/>
  </w:style>
  <w:style w:type="paragraph" w:styleId="Bibliography">
    <w:name w:val="Bibliography"/>
    <w:basedOn w:val="Normal"/>
    <w:next w:val="Normal"/>
    <w:uiPriority w:val="37"/>
    <w:unhideWhenUsed/>
    <w:rsid w:val="0021330D"/>
  </w:style>
  <w:style w:type="paragraph" w:styleId="BalloonText">
    <w:name w:val="Balloon Text"/>
    <w:basedOn w:val="Normal"/>
    <w:link w:val="BalloonTextChar"/>
    <w:uiPriority w:val="99"/>
    <w:semiHidden/>
    <w:unhideWhenUsed/>
    <w:rsid w:val="00C164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1548BE"/>
  </w:style>
  <w:style w:type="character" w:customStyle="1" w:styleId="hvr">
    <w:name w:val="hvr"/>
    <w:basedOn w:val="DefaultParagraphFont"/>
    <w:rsid w:val="001548BE"/>
  </w:style>
  <w:style w:type="paragraph" w:styleId="FootnoteText">
    <w:name w:val="footnote text"/>
    <w:basedOn w:val="Normal"/>
    <w:link w:val="FootnoteTextChar"/>
    <w:uiPriority w:val="99"/>
    <w:semiHidden/>
    <w:unhideWhenUsed/>
    <w:rsid w:val="00230D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D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0D5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E52"/>
  </w:style>
  <w:style w:type="paragraph" w:styleId="Footer">
    <w:name w:val="footer"/>
    <w:basedOn w:val="Normal"/>
    <w:link w:val="FooterChar"/>
    <w:uiPriority w:val="99"/>
    <w:unhideWhenUsed/>
    <w:rsid w:val="00B50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E52"/>
  </w:style>
  <w:style w:type="paragraph" w:styleId="Bibliography">
    <w:name w:val="Bibliography"/>
    <w:basedOn w:val="Normal"/>
    <w:next w:val="Normal"/>
    <w:uiPriority w:val="37"/>
    <w:unhideWhenUsed/>
    <w:rsid w:val="0021330D"/>
  </w:style>
  <w:style w:type="paragraph" w:styleId="BalloonText">
    <w:name w:val="Balloon Text"/>
    <w:basedOn w:val="Normal"/>
    <w:link w:val="BalloonTextChar"/>
    <w:uiPriority w:val="99"/>
    <w:semiHidden/>
    <w:unhideWhenUsed/>
    <w:rsid w:val="00C1647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Dwe</b:Tag>
    <b:SourceType>ArticleInAPeriodical</b:SourceType>
    <b:Guid>{D155E26E-CA60-442A-8AEB-98516E0D358C}</b:Guid>
    <b:Author>
      <b:Author>
        <b:NameList>
          <b:Person>
            <b:Last>Dweck</b:Last>
            <b:First>Carol</b:First>
          </b:Person>
        </b:NameList>
      </b:Author>
    </b:Author>
    <b:PeriodicalTitle>Educational Weekly</b:PeriodicalTitle>
    <b:Title>Carol Dweck Revisits the 'Growth Mindset' </b:Title>
    <b:Year>2015</b:Year>
    <b:Month>July</b:Month>
    <b:Day>23</b:Day>
    <b:RefOrder>3</b:RefOrder>
  </b:Source>
  <b:Source>
    <b:Tag>The</b:Tag>
    <b:SourceType>ElectronicSource</b:SourceType>
    <b:Guid>{D66687D0-4269-4F1A-82F4-3DE4D5125CD5}</b:Guid>
    <b:Title>The Free Medical Dictionary</b:Title>
    <b:RefOrder>4</b:RefOrder>
  </b:Source>
  <b:Source>
    <b:Tag>Dan09</b:Tag>
    <b:SourceType>Interview</b:SourceType>
    <b:Guid>{C30A893A-2540-4A74-A3F8-F75F906D26CC}</b:Guid>
    <b:Author>
      <b:Interviewee>
        <b:NameList>
          <b:Person>
            <b:Last>Coyle</b:Last>
            <b:First>Dan</b:First>
          </b:Person>
        </b:NameList>
      </b:Interviewee>
      <b:Interviewer>
        <b:NameList>
          <b:Person>
            <b:Last>Danban</b:Last>
            <b:First>John</b:First>
          </b:Person>
        </b:NameList>
      </b:Interviewer>
    </b:Author>
    <b:Year>2009</b:Year>
    <b:Month>September</b:Month>
    <b:Day>30</b:Day>
    <b:Title>Myelin Development in the Brain</b:Title>
    <b:RefOrder>1</b:RefOrder>
  </b:Source>
  <b:Source>
    <b:Tag>Rob13</b:Tag>
    <b:SourceType>ArticleInAPeriodical</b:SourceType>
    <b:Guid>{86D1C180-C508-4BA9-BA9A-78A4902DF49E}</b:Guid>
    <b:Title>Critical Thinking and Our Children’s Need for Deep Practice</b:Title>
    <b:Year>2013</b:Year>
    <b:Month>September</b:Month>
    <b:Day>19</b:Day>
    <b:Author>
      <b:Author>
        <b:NameList>
          <b:Person>
            <b:Last>Sun</b:Last>
            <b:First>Robert</b:First>
          </b:Person>
        </b:NameList>
      </b:Author>
    </b:Author>
    <b:PeriodicalTitle>The Huffington Post</b:PeriodicalTitle>
    <b:RefOrder>5</b:RefOrder>
  </b:Source>
  <b:Source>
    <b:Tag>Arw002</b:Tag>
    <b:SourceType>Book</b:SourceType>
    <b:Guid>{9AC173A2-E86B-4423-AC87-3CF6B3F982DE}</b:Guid>
    <b:Title>The Language of RESPECT</b:Title>
    <b:Year>2000</b:Year>
    <b:Author>
      <b:Author>
        <b:Corporate>Arwood, Ellyn &amp; Young, Edmund</b:Corporate>
      </b:Author>
    </b:Author>
    <b:City>Portland</b:City>
    <b:Publisher>Lightning Print</b:Publisher>
    <b:RefOrder>2</b:RefOrder>
  </b:Source>
  <b:Source>
    <b:Tag>Wal01</b:Tag>
    <b:SourceType>Report</b:SourceType>
    <b:Guid>{831ED7F9-5EF3-4335-9C2F-F1382A3427B8}</b:Guid>
    <b:Title>Called to Hope: Some Characteristics of a Holy Cross Educator</b:Title>
    <b:Year>2001</b:Year>
    <b:Author>
      <b:Author>
        <b:NameList>
          <b:Person>
            <b:Last>Walsh</b:Last>
            <b:First>Stephen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2EA7BEAD-DCF9-7447-BC2E-3FE5CA38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814</Words>
  <Characters>4640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Karen Eifler</cp:lastModifiedBy>
  <cp:revision>6</cp:revision>
  <dcterms:created xsi:type="dcterms:W3CDTF">2016-11-09T18:30:00Z</dcterms:created>
  <dcterms:modified xsi:type="dcterms:W3CDTF">2016-11-09T20:30:00Z</dcterms:modified>
</cp:coreProperties>
</file>